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82C8D" w:rsidRDefault="003C6034" w:rsidP="00CC1F3B">
      <w:pPr>
        <w:pStyle w:val="TitlePageOrigin"/>
        <w:rPr>
          <w:color w:val="auto"/>
        </w:rPr>
      </w:pPr>
      <w:r w:rsidRPr="00F82C8D">
        <w:rPr>
          <w:caps w:val="0"/>
          <w:color w:val="auto"/>
        </w:rPr>
        <w:t>WEST VIRGINIA LEGISLATURE</w:t>
      </w:r>
    </w:p>
    <w:p w14:paraId="2B880566" w14:textId="41D8988C" w:rsidR="00CD36CF" w:rsidRPr="00F82C8D" w:rsidRDefault="00CD36CF" w:rsidP="00CC1F3B">
      <w:pPr>
        <w:pStyle w:val="TitlePageSession"/>
        <w:rPr>
          <w:color w:val="auto"/>
        </w:rPr>
      </w:pPr>
      <w:r w:rsidRPr="00F82C8D">
        <w:rPr>
          <w:color w:val="auto"/>
        </w:rPr>
        <w:t>20</w:t>
      </w:r>
      <w:r w:rsidR="00EC5E63" w:rsidRPr="00F82C8D">
        <w:rPr>
          <w:color w:val="auto"/>
        </w:rPr>
        <w:t>2</w:t>
      </w:r>
      <w:r w:rsidR="008C0F56" w:rsidRPr="00F82C8D">
        <w:rPr>
          <w:color w:val="auto"/>
        </w:rPr>
        <w:t>4</w:t>
      </w:r>
      <w:r w:rsidRPr="00F82C8D">
        <w:rPr>
          <w:color w:val="auto"/>
        </w:rPr>
        <w:t xml:space="preserve"> </w:t>
      </w:r>
      <w:r w:rsidR="003C6034" w:rsidRPr="00F82C8D">
        <w:rPr>
          <w:caps w:val="0"/>
          <w:color w:val="auto"/>
        </w:rPr>
        <w:t>REGULAR SESSION</w:t>
      </w:r>
    </w:p>
    <w:p w14:paraId="1C43D9F9" w14:textId="77777777" w:rsidR="00CD36CF" w:rsidRPr="00F82C8D" w:rsidRDefault="00A2504E"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82C8D">
            <w:rPr>
              <w:color w:val="auto"/>
            </w:rPr>
            <w:t>Introduced</w:t>
          </w:r>
        </w:sdtContent>
      </w:sdt>
    </w:p>
    <w:p w14:paraId="720DD69B" w14:textId="7A7A6963" w:rsidR="00CD36CF" w:rsidRPr="00F82C8D" w:rsidRDefault="00A2504E"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D6C31" w:rsidRPr="00F82C8D">
            <w:rPr>
              <w:color w:val="auto"/>
            </w:rPr>
            <w:t>Senate</w:t>
          </w:r>
        </w:sdtContent>
      </w:sdt>
      <w:r w:rsidR="00303684" w:rsidRPr="00F82C8D">
        <w:rPr>
          <w:color w:val="auto"/>
        </w:rPr>
        <w:t xml:space="preserve"> </w:t>
      </w:r>
      <w:r w:rsidR="00CD36CF" w:rsidRPr="00F82C8D">
        <w:rPr>
          <w:color w:val="auto"/>
        </w:rPr>
        <w:t xml:space="preserve">Bill </w:t>
      </w:r>
      <w:sdt>
        <w:sdtPr>
          <w:rPr>
            <w:color w:val="auto"/>
          </w:rPr>
          <w:tag w:val="BNum"/>
          <w:id w:val="1645317809"/>
          <w:lock w:val="sdtLocked"/>
          <w:placeholder>
            <w:docPart w:val="F1A540EB3CB44D779B9139D560498C50"/>
          </w:placeholder>
          <w:text/>
        </w:sdtPr>
        <w:sdtEndPr/>
        <w:sdtContent>
          <w:r w:rsidR="002612F2">
            <w:rPr>
              <w:color w:val="auto"/>
            </w:rPr>
            <w:t>497</w:t>
          </w:r>
        </w:sdtContent>
      </w:sdt>
    </w:p>
    <w:p w14:paraId="17EEFE82" w14:textId="349CD58A" w:rsidR="00CD36CF" w:rsidRPr="00F82C8D" w:rsidRDefault="00CD36CF" w:rsidP="00CC1F3B">
      <w:pPr>
        <w:pStyle w:val="Sponsors"/>
        <w:rPr>
          <w:color w:val="auto"/>
        </w:rPr>
      </w:pPr>
      <w:r w:rsidRPr="00F82C8D">
        <w:rPr>
          <w:color w:val="auto"/>
        </w:rPr>
        <w:t xml:space="preserve">By </w:t>
      </w:r>
      <w:sdt>
        <w:sdtPr>
          <w:rPr>
            <w:color w:val="auto"/>
          </w:rPr>
          <w:tag w:val="Sponsors"/>
          <w:id w:val="1589585889"/>
          <w:placeholder>
            <w:docPart w:val="C2B2DA62FBA64612A98FE25BF3FD84BE"/>
          </w:placeholder>
          <w:text w:multiLine="1"/>
        </w:sdtPr>
        <w:sdtEndPr/>
        <w:sdtContent>
          <w:r w:rsidR="001D6C31" w:rsidRPr="00F82C8D">
            <w:rPr>
              <w:color w:val="auto"/>
            </w:rPr>
            <w:t>Senator Chapman</w:t>
          </w:r>
        </w:sdtContent>
      </w:sdt>
    </w:p>
    <w:p w14:paraId="46A680FE" w14:textId="0BDB4D4B" w:rsidR="00E831B3" w:rsidRPr="00F82C8D" w:rsidRDefault="00CD36CF" w:rsidP="00CC1F3B">
      <w:pPr>
        <w:pStyle w:val="References"/>
        <w:rPr>
          <w:color w:val="auto"/>
        </w:rPr>
      </w:pPr>
      <w:r w:rsidRPr="00F82C8D">
        <w:rPr>
          <w:color w:val="auto"/>
        </w:rPr>
        <w:t>[</w:t>
      </w:r>
      <w:sdt>
        <w:sdtPr>
          <w:rPr>
            <w:color w:val="auto"/>
          </w:rPr>
          <w:tag w:val="References"/>
          <w:id w:val="-1043047873"/>
          <w:placeholder>
            <w:docPart w:val="44374541FCF447B2991C866286BAC5BC"/>
          </w:placeholder>
          <w:text w:multiLine="1"/>
        </w:sdtPr>
        <w:sdtEndPr/>
        <w:sdtContent>
          <w:r w:rsidR="00093AB0" w:rsidRPr="00F82C8D">
            <w:rPr>
              <w:color w:val="auto"/>
            </w:rPr>
            <w:t>Introduced</w:t>
          </w:r>
          <w:r w:rsidR="002612F2">
            <w:rPr>
              <w:color w:val="auto"/>
            </w:rPr>
            <w:t xml:space="preserve"> January </w:t>
          </w:r>
          <w:r w:rsidR="007072F2">
            <w:rPr>
              <w:color w:val="auto"/>
            </w:rPr>
            <w:t>22</w:t>
          </w:r>
          <w:r w:rsidR="002612F2">
            <w:rPr>
              <w:color w:val="auto"/>
            </w:rPr>
            <w:t>, 2024</w:t>
          </w:r>
          <w:r w:rsidR="00093AB0" w:rsidRPr="00F82C8D">
            <w:rPr>
              <w:color w:val="auto"/>
            </w:rPr>
            <w:t xml:space="preserve">; </w:t>
          </w:r>
          <w:r w:rsidR="00435328" w:rsidRPr="00F82C8D">
            <w:rPr>
              <w:color w:val="auto"/>
            </w:rPr>
            <w:t>re</w:t>
          </w:r>
          <w:r w:rsidR="00093AB0" w:rsidRPr="00F82C8D">
            <w:rPr>
              <w:color w:val="auto"/>
            </w:rPr>
            <w:t>ferred</w:t>
          </w:r>
          <w:r w:rsidR="00093AB0" w:rsidRPr="00F82C8D">
            <w:rPr>
              <w:color w:val="auto"/>
            </w:rPr>
            <w:br/>
            <w:t xml:space="preserve">to the Committee on </w:t>
          </w:r>
        </w:sdtContent>
      </w:sdt>
      <w:r w:rsidR="00A2504E">
        <w:rPr>
          <w:color w:val="auto"/>
        </w:rPr>
        <w:t>Government Organization</w:t>
      </w:r>
      <w:r w:rsidRPr="00F82C8D">
        <w:rPr>
          <w:color w:val="auto"/>
        </w:rPr>
        <w:t>]</w:t>
      </w:r>
    </w:p>
    <w:p w14:paraId="7CAF59DA" w14:textId="2454972C" w:rsidR="00303684" w:rsidRPr="00F82C8D" w:rsidRDefault="0000526A" w:rsidP="00CC1F3B">
      <w:pPr>
        <w:pStyle w:val="TitleSection"/>
        <w:rPr>
          <w:color w:val="auto"/>
        </w:rPr>
      </w:pPr>
      <w:r w:rsidRPr="00F82C8D">
        <w:rPr>
          <w:color w:val="auto"/>
        </w:rPr>
        <w:lastRenderedPageBreak/>
        <w:t>A BILL</w:t>
      </w:r>
      <w:r w:rsidR="009F22E5" w:rsidRPr="00F82C8D">
        <w:rPr>
          <w:color w:val="auto"/>
        </w:rPr>
        <w:t xml:space="preserve"> to amend </w:t>
      </w:r>
      <w:r w:rsidR="00573691" w:rsidRPr="00F82C8D">
        <w:rPr>
          <w:color w:val="auto"/>
        </w:rPr>
        <w:t xml:space="preserve">and reenact </w:t>
      </w:r>
      <w:r w:rsidR="009F22E5" w:rsidRPr="00F82C8D">
        <w:rPr>
          <w:color w:val="auto"/>
        </w:rPr>
        <w:t>§37-6-</w:t>
      </w:r>
      <w:r w:rsidR="001D6C31" w:rsidRPr="00F82C8D">
        <w:rPr>
          <w:color w:val="auto"/>
        </w:rPr>
        <w:t>9</w:t>
      </w:r>
      <w:r w:rsidR="004B05F4" w:rsidRPr="00F82C8D">
        <w:rPr>
          <w:color w:val="auto"/>
        </w:rPr>
        <w:t xml:space="preserve"> </w:t>
      </w:r>
      <w:r w:rsidR="009F22E5" w:rsidRPr="00F82C8D">
        <w:rPr>
          <w:color w:val="auto"/>
        </w:rPr>
        <w:t>of the Code of West Virginia, 1931, as amended</w:t>
      </w:r>
      <w:r w:rsidR="004A656B" w:rsidRPr="00F82C8D">
        <w:rPr>
          <w:color w:val="auto"/>
        </w:rPr>
        <w:t xml:space="preserve">, relating to </w:t>
      </w:r>
      <w:r w:rsidR="001D6C31" w:rsidRPr="00F82C8D">
        <w:rPr>
          <w:color w:val="auto"/>
        </w:rPr>
        <w:t>proscribing rent control.</w:t>
      </w:r>
    </w:p>
    <w:p w14:paraId="6E16E845" w14:textId="77777777" w:rsidR="00303684" w:rsidRPr="00F82C8D" w:rsidRDefault="00303684" w:rsidP="00CC1F3B">
      <w:pPr>
        <w:pStyle w:val="EnactingClause"/>
        <w:rPr>
          <w:color w:val="auto"/>
        </w:rPr>
      </w:pPr>
      <w:r w:rsidRPr="00F82C8D">
        <w:rPr>
          <w:color w:val="auto"/>
        </w:rPr>
        <w:t>Be it enacted by the Legislature of West Virginia:</w:t>
      </w:r>
    </w:p>
    <w:p w14:paraId="50B579F6" w14:textId="5D14A217" w:rsidR="005802B5" w:rsidRPr="00F82C8D" w:rsidRDefault="005802B5" w:rsidP="00922844">
      <w:pPr>
        <w:pStyle w:val="ArticleHeading"/>
        <w:rPr>
          <w:color w:val="auto"/>
        </w:rPr>
      </w:pPr>
      <w:r w:rsidRPr="00F82C8D">
        <w:rPr>
          <w:color w:val="auto"/>
        </w:rPr>
        <w:t>ARTICLE 6. LANDLORD AND TENANT.</w:t>
      </w:r>
    </w:p>
    <w:p w14:paraId="76350C8D" w14:textId="6FEC6141" w:rsidR="00922844" w:rsidRPr="00F82C8D" w:rsidRDefault="005802B5" w:rsidP="00922844">
      <w:pPr>
        <w:pStyle w:val="SectionHeading"/>
        <w:rPr>
          <w:color w:val="auto"/>
          <w:u w:val="single"/>
        </w:rPr>
        <w:sectPr w:rsidR="00922844" w:rsidRPr="00F82C8D" w:rsidSect="004A07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F82C8D">
        <w:rPr>
          <w:color w:val="auto"/>
        </w:rPr>
        <w:t>§37-6-</w:t>
      </w:r>
      <w:r w:rsidR="001D6C31" w:rsidRPr="00F82C8D">
        <w:rPr>
          <w:color w:val="auto"/>
        </w:rPr>
        <w:t>9</w:t>
      </w:r>
      <w:r w:rsidRPr="00F82C8D">
        <w:rPr>
          <w:color w:val="auto"/>
        </w:rPr>
        <w:t xml:space="preserve">. </w:t>
      </w:r>
      <w:r w:rsidR="001D6C31" w:rsidRPr="00F82C8D">
        <w:rPr>
          <w:color w:val="auto"/>
        </w:rPr>
        <w:t>Recovery of rent by distress or action; evidence; interest</w:t>
      </w:r>
      <w:r w:rsidR="00F82C8D" w:rsidRPr="00F82C8D">
        <w:rPr>
          <w:color w:val="auto"/>
        </w:rPr>
        <w:t>;</w:t>
      </w:r>
      <w:r w:rsidR="001D6C31" w:rsidRPr="00F82C8D">
        <w:rPr>
          <w:color w:val="auto"/>
        </w:rPr>
        <w:t xml:space="preserve"> </w:t>
      </w:r>
      <w:r w:rsidR="00F82C8D" w:rsidRPr="00F82C8D">
        <w:rPr>
          <w:color w:val="auto"/>
        </w:rPr>
        <w:t>p</w:t>
      </w:r>
      <w:r w:rsidR="001D6C31" w:rsidRPr="00F82C8D">
        <w:rPr>
          <w:color w:val="auto"/>
          <w:u w:val="single"/>
        </w:rPr>
        <w:t>roscribing rent control.</w:t>
      </w:r>
    </w:p>
    <w:p w14:paraId="70A22F5C" w14:textId="0C827FBD" w:rsidR="001D6C31" w:rsidRPr="00F82C8D" w:rsidRDefault="001D6C31" w:rsidP="002D16EA">
      <w:pPr>
        <w:pStyle w:val="SectionBody"/>
        <w:rPr>
          <w:color w:val="auto"/>
        </w:rPr>
      </w:pPr>
      <w:r w:rsidRPr="00F82C8D">
        <w:rPr>
          <w:color w:val="auto"/>
          <w:u w:val="single"/>
        </w:rPr>
        <w:t>(a)</w:t>
      </w:r>
      <w:r w:rsidRPr="00F82C8D">
        <w:rPr>
          <w:color w:val="auto"/>
        </w:rPr>
        <w:t xml:space="preserve"> Rent of every kind may be recovered by distress or action. A landlord may also, by action, recover a reasonable satisfaction for the use and occupation of lands, and, on the trial of such action, if any parol demise, or any agreement wherein a certain rent was reserved, shall appear in evidence, the plaintiff shall not for that reason be nonsuited, but may use the same as evidence of the amount of his debt or damages. In any action for rent, or for such use and occupation, interest shall be allowed as on other contracts.</w:t>
      </w:r>
    </w:p>
    <w:p w14:paraId="056B26E4" w14:textId="3C3D4241" w:rsidR="001D6C31" w:rsidRPr="00F82C8D" w:rsidRDefault="001D6C31" w:rsidP="002D16EA">
      <w:pPr>
        <w:pStyle w:val="SectionBody"/>
        <w:rPr>
          <w:color w:val="auto"/>
          <w:u w:val="single"/>
        </w:rPr>
      </w:pPr>
      <w:r w:rsidRPr="00F82C8D">
        <w:rPr>
          <w:color w:val="auto"/>
          <w:u w:val="single"/>
        </w:rPr>
        <w:t>(b) No political subdivision may enact, adopt, renew, maintain, enforce, or continue in existence any ordinance and no municipality may adopt or continue in existence any resolution charter provision, ordinance, resolution, rule, or other measure that is in conflict with this section, or that regulates the rights and obligations of parties to a rental agreement that are regulated by this section, including, without limitation, by any way imposing or requiring rent control.</w:t>
      </w:r>
    </w:p>
    <w:p w14:paraId="56BADA1C" w14:textId="27A3843B" w:rsidR="008736AA" w:rsidRPr="00F82C8D" w:rsidRDefault="001D6C31" w:rsidP="001D6C31">
      <w:pPr>
        <w:pStyle w:val="SectionBody"/>
        <w:rPr>
          <w:color w:val="auto"/>
          <w:u w:val="single"/>
        </w:rPr>
      </w:pPr>
      <w:r w:rsidRPr="00F82C8D">
        <w:rPr>
          <w:color w:val="auto"/>
          <w:u w:val="single"/>
        </w:rPr>
        <w:t>(1) "Rent control" means requiring below-market rents for residential premises or controlling rental rates for residential premises in any manner, including by prohibiting rent increases, regulating rental rate changes between tenancies, limiting rental rate increases, regulating the rental rates of residential premises based on income or wealth of tenants, and other forms of restraint or limitation of rental rates.</w:t>
      </w:r>
    </w:p>
    <w:p w14:paraId="4B8869E4" w14:textId="72ED1A27" w:rsidR="001D6C31" w:rsidRPr="00F82C8D" w:rsidRDefault="001D6C31" w:rsidP="001D6C31">
      <w:pPr>
        <w:pStyle w:val="SectionBody"/>
        <w:rPr>
          <w:color w:val="auto"/>
          <w:u w:val="single"/>
        </w:rPr>
      </w:pPr>
      <w:r w:rsidRPr="00F82C8D">
        <w:rPr>
          <w:color w:val="auto"/>
          <w:u w:val="single"/>
        </w:rPr>
        <w:t>(2) "Political subdivision" means a county, township, municipal corporation, or any other body corporate and politic that is responsible for government activities in a geographic area smaller than that of the state.</w:t>
      </w:r>
    </w:p>
    <w:p w14:paraId="0D1142A8" w14:textId="50B451BF" w:rsidR="00270E6E" w:rsidRPr="00F82C8D" w:rsidRDefault="00270E6E" w:rsidP="001D6C31">
      <w:pPr>
        <w:pStyle w:val="SectionBody"/>
        <w:rPr>
          <w:color w:val="auto"/>
          <w:u w:val="single"/>
        </w:rPr>
      </w:pPr>
      <w:r w:rsidRPr="00F82C8D">
        <w:rPr>
          <w:color w:val="auto"/>
          <w:u w:val="single"/>
        </w:rPr>
        <w:t>(3) Terms in this section are</w:t>
      </w:r>
      <w:r w:rsidR="007C13FE" w:rsidRPr="00F82C8D">
        <w:rPr>
          <w:color w:val="auto"/>
          <w:u w:val="single"/>
        </w:rPr>
        <w:t xml:space="preserve"> to be used and defined in the same manner as the rest of this chapter.</w:t>
      </w:r>
    </w:p>
    <w:p w14:paraId="3C934094" w14:textId="77777777" w:rsidR="00123392" w:rsidRPr="00F82C8D" w:rsidRDefault="00123392" w:rsidP="00123392">
      <w:pPr>
        <w:pStyle w:val="Note"/>
        <w:rPr>
          <w:color w:val="auto"/>
        </w:rPr>
      </w:pPr>
    </w:p>
    <w:p w14:paraId="2D4B611F" w14:textId="52628D96" w:rsidR="006865E9" w:rsidRPr="00F82C8D" w:rsidRDefault="00CF1DCA" w:rsidP="00A72D9C">
      <w:pPr>
        <w:pStyle w:val="Note"/>
        <w:rPr>
          <w:color w:val="auto"/>
        </w:rPr>
      </w:pPr>
      <w:r w:rsidRPr="00F82C8D">
        <w:rPr>
          <w:color w:val="auto"/>
        </w:rPr>
        <w:t>NOTE: The</w:t>
      </w:r>
      <w:r w:rsidR="006865E9" w:rsidRPr="00F82C8D">
        <w:rPr>
          <w:color w:val="auto"/>
        </w:rPr>
        <w:t xml:space="preserve"> purpose of this bill is to </w:t>
      </w:r>
      <w:r w:rsidR="001D6C31" w:rsidRPr="00F82C8D">
        <w:rPr>
          <w:color w:val="auto"/>
        </w:rPr>
        <w:t>proscribe rent control.</w:t>
      </w:r>
    </w:p>
    <w:p w14:paraId="3FD9A506" w14:textId="77777777" w:rsidR="006865E9" w:rsidRPr="00F82C8D" w:rsidRDefault="00AE48A0" w:rsidP="00CC1F3B">
      <w:pPr>
        <w:pStyle w:val="Note"/>
        <w:rPr>
          <w:color w:val="auto"/>
        </w:rPr>
      </w:pPr>
      <w:r w:rsidRPr="00F82C8D">
        <w:rPr>
          <w:color w:val="auto"/>
        </w:rPr>
        <w:t>Strike-throughs indicate language that would be stricken from a heading or the present law and underscoring indicates new language that would be added.</w:t>
      </w:r>
    </w:p>
    <w:sectPr w:rsidR="006865E9" w:rsidRPr="00F82C8D" w:rsidSect="009228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F22C" w14:textId="77777777" w:rsidR="008F6009" w:rsidRPr="00B844FE" w:rsidRDefault="008F6009" w:rsidP="00B844FE">
      <w:r>
        <w:separator/>
      </w:r>
    </w:p>
  </w:endnote>
  <w:endnote w:type="continuationSeparator" w:id="0">
    <w:p w14:paraId="50DF1BC6" w14:textId="77777777" w:rsidR="008F6009" w:rsidRPr="00B844FE" w:rsidRDefault="008F6009" w:rsidP="00B844FE">
      <w:r>
        <w:continuationSeparator/>
      </w:r>
    </w:p>
  </w:endnote>
  <w:endnote w:type="continuationNotice" w:id="1">
    <w:p w14:paraId="2807F21D" w14:textId="77777777" w:rsidR="008F6009" w:rsidRDefault="008F60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6475" w14:textId="77777777" w:rsidR="00C3596C" w:rsidRDefault="00C3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7D03" w14:textId="77777777" w:rsidR="008F6009" w:rsidRPr="00B844FE" w:rsidRDefault="008F6009" w:rsidP="00B844FE">
      <w:r>
        <w:separator/>
      </w:r>
    </w:p>
  </w:footnote>
  <w:footnote w:type="continuationSeparator" w:id="0">
    <w:p w14:paraId="74E86684" w14:textId="77777777" w:rsidR="008F6009" w:rsidRPr="00B844FE" w:rsidRDefault="008F6009" w:rsidP="00B844FE">
      <w:r>
        <w:continuationSeparator/>
      </w:r>
    </w:p>
  </w:footnote>
  <w:footnote w:type="continuationNotice" w:id="1">
    <w:p w14:paraId="47C87870" w14:textId="77777777" w:rsidR="008F6009" w:rsidRDefault="008F60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2504E">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47E300F" w:rsidR="00C33014" w:rsidRPr="008C0F56" w:rsidRDefault="00AE48A0" w:rsidP="008C0F56">
    <w:pPr>
      <w:pStyle w:val="HeaderStyle"/>
    </w:pPr>
    <w:r w:rsidRPr="008C0F56">
      <w:t>I</w:t>
    </w:r>
    <w:r w:rsidR="001A66B7" w:rsidRPr="008C0F56">
      <w:t xml:space="preserve">ntr </w:t>
    </w:r>
    <w:sdt>
      <w:sdtPr>
        <w:tag w:val="BNumWH"/>
        <w:id w:val="138549797"/>
        <w:showingPlcHdr/>
        <w:text/>
      </w:sdtPr>
      <w:sdtEndPr/>
      <w:sdtContent/>
    </w:sdt>
    <w:r w:rsidR="007C13FE">
      <w:t>S</w:t>
    </w:r>
    <w:r w:rsidR="00922844" w:rsidRPr="008C0F56">
      <w:t>B</w:t>
    </w:r>
    <w:r w:rsidR="00C33014" w:rsidRPr="008C0F56">
      <w:ptab w:relativeTo="margin" w:alignment="center" w:leader="none"/>
    </w:r>
    <w:r w:rsidR="00C33014" w:rsidRPr="008C0F56">
      <w:tab/>
    </w:r>
    <w:sdt>
      <w:sdtPr>
        <w:alias w:val="CBD Number"/>
        <w:tag w:val="CBD Number"/>
        <w:id w:val="1176923086"/>
        <w:lock w:val="sdtLocked"/>
        <w:text/>
      </w:sdtPr>
      <w:sdtEndPr/>
      <w:sdtContent>
        <w:r w:rsidR="008C0F56" w:rsidRPr="008C0F56">
          <w:t>2024R14</w:t>
        </w:r>
        <w:r w:rsidR="001D6C31">
          <w:t>04</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7186892">
    <w:abstractNumId w:val="0"/>
  </w:num>
  <w:num w:numId="2" w16cid:durableId="14095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60272"/>
    <w:rsid w:val="00081033"/>
    <w:rsid w:val="00085D22"/>
    <w:rsid w:val="00086D0A"/>
    <w:rsid w:val="00093AB0"/>
    <w:rsid w:val="000C5C77"/>
    <w:rsid w:val="000D6886"/>
    <w:rsid w:val="000E3912"/>
    <w:rsid w:val="0010070F"/>
    <w:rsid w:val="00101BA5"/>
    <w:rsid w:val="00123392"/>
    <w:rsid w:val="0015112E"/>
    <w:rsid w:val="001552E7"/>
    <w:rsid w:val="001566B4"/>
    <w:rsid w:val="001A18D0"/>
    <w:rsid w:val="001A66B7"/>
    <w:rsid w:val="001B3366"/>
    <w:rsid w:val="001B3A70"/>
    <w:rsid w:val="001C279E"/>
    <w:rsid w:val="001D1212"/>
    <w:rsid w:val="001D459E"/>
    <w:rsid w:val="001D6C31"/>
    <w:rsid w:val="001E0F66"/>
    <w:rsid w:val="001F0951"/>
    <w:rsid w:val="0022348D"/>
    <w:rsid w:val="0023517A"/>
    <w:rsid w:val="00256A24"/>
    <w:rsid w:val="002612F2"/>
    <w:rsid w:val="0027011C"/>
    <w:rsid w:val="00270E6E"/>
    <w:rsid w:val="00274200"/>
    <w:rsid w:val="00275740"/>
    <w:rsid w:val="00277B80"/>
    <w:rsid w:val="002A0269"/>
    <w:rsid w:val="002B0B0F"/>
    <w:rsid w:val="002B6DB8"/>
    <w:rsid w:val="002C5DA0"/>
    <w:rsid w:val="002D16EA"/>
    <w:rsid w:val="002E0EB0"/>
    <w:rsid w:val="002E3F63"/>
    <w:rsid w:val="002F3B92"/>
    <w:rsid w:val="00303684"/>
    <w:rsid w:val="003143F5"/>
    <w:rsid w:val="003144AA"/>
    <w:rsid w:val="00314854"/>
    <w:rsid w:val="00335F56"/>
    <w:rsid w:val="00375D45"/>
    <w:rsid w:val="00386030"/>
    <w:rsid w:val="00394191"/>
    <w:rsid w:val="003C5186"/>
    <w:rsid w:val="003C51CD"/>
    <w:rsid w:val="003C6034"/>
    <w:rsid w:val="003E2C88"/>
    <w:rsid w:val="003E6A02"/>
    <w:rsid w:val="003F3005"/>
    <w:rsid w:val="00400B5C"/>
    <w:rsid w:val="00403F26"/>
    <w:rsid w:val="00435328"/>
    <w:rsid w:val="004368E0"/>
    <w:rsid w:val="00444AAE"/>
    <w:rsid w:val="00460307"/>
    <w:rsid w:val="00477C3A"/>
    <w:rsid w:val="004A07B9"/>
    <w:rsid w:val="004A656B"/>
    <w:rsid w:val="004B05F4"/>
    <w:rsid w:val="004B5E37"/>
    <w:rsid w:val="004C13DD"/>
    <w:rsid w:val="004D3ABE"/>
    <w:rsid w:val="004E3441"/>
    <w:rsid w:val="00500579"/>
    <w:rsid w:val="00515696"/>
    <w:rsid w:val="00573691"/>
    <w:rsid w:val="005802B5"/>
    <w:rsid w:val="005A5366"/>
    <w:rsid w:val="005B03B8"/>
    <w:rsid w:val="005E40AE"/>
    <w:rsid w:val="005F45EC"/>
    <w:rsid w:val="00623203"/>
    <w:rsid w:val="00634627"/>
    <w:rsid w:val="006369EB"/>
    <w:rsid w:val="00637E73"/>
    <w:rsid w:val="006667DA"/>
    <w:rsid w:val="006865E9"/>
    <w:rsid w:val="00686E9A"/>
    <w:rsid w:val="00691F3E"/>
    <w:rsid w:val="00694BFB"/>
    <w:rsid w:val="006A106B"/>
    <w:rsid w:val="006C523D"/>
    <w:rsid w:val="006D4036"/>
    <w:rsid w:val="006F139D"/>
    <w:rsid w:val="007072F2"/>
    <w:rsid w:val="007479F2"/>
    <w:rsid w:val="0075028F"/>
    <w:rsid w:val="007A5259"/>
    <w:rsid w:val="007A6A24"/>
    <w:rsid w:val="007A7081"/>
    <w:rsid w:val="007C13FE"/>
    <w:rsid w:val="007C251D"/>
    <w:rsid w:val="007F1CF5"/>
    <w:rsid w:val="00813692"/>
    <w:rsid w:val="00834EDE"/>
    <w:rsid w:val="008438A8"/>
    <w:rsid w:val="008736AA"/>
    <w:rsid w:val="008C0F56"/>
    <w:rsid w:val="008D275D"/>
    <w:rsid w:val="008E08F9"/>
    <w:rsid w:val="008F6009"/>
    <w:rsid w:val="009067B9"/>
    <w:rsid w:val="00922844"/>
    <w:rsid w:val="009234FD"/>
    <w:rsid w:val="00937B54"/>
    <w:rsid w:val="00980327"/>
    <w:rsid w:val="00986478"/>
    <w:rsid w:val="009A6BE3"/>
    <w:rsid w:val="009B5557"/>
    <w:rsid w:val="009F1067"/>
    <w:rsid w:val="009F22E5"/>
    <w:rsid w:val="00A2504E"/>
    <w:rsid w:val="00A31E01"/>
    <w:rsid w:val="00A45490"/>
    <w:rsid w:val="00A527AD"/>
    <w:rsid w:val="00A718CF"/>
    <w:rsid w:val="00A72D9C"/>
    <w:rsid w:val="00A86D65"/>
    <w:rsid w:val="00AA4763"/>
    <w:rsid w:val="00AC1F50"/>
    <w:rsid w:val="00AC6621"/>
    <w:rsid w:val="00AD4726"/>
    <w:rsid w:val="00AE48A0"/>
    <w:rsid w:val="00AE61BE"/>
    <w:rsid w:val="00B16F25"/>
    <w:rsid w:val="00B24422"/>
    <w:rsid w:val="00B26C94"/>
    <w:rsid w:val="00B53C25"/>
    <w:rsid w:val="00B66B81"/>
    <w:rsid w:val="00B67B51"/>
    <w:rsid w:val="00B71E6F"/>
    <w:rsid w:val="00B80C20"/>
    <w:rsid w:val="00B844FE"/>
    <w:rsid w:val="00B86B4F"/>
    <w:rsid w:val="00BA1F84"/>
    <w:rsid w:val="00BC562B"/>
    <w:rsid w:val="00BC5D4A"/>
    <w:rsid w:val="00BC6D28"/>
    <w:rsid w:val="00BD4DF9"/>
    <w:rsid w:val="00C12A06"/>
    <w:rsid w:val="00C22732"/>
    <w:rsid w:val="00C33014"/>
    <w:rsid w:val="00C33434"/>
    <w:rsid w:val="00C34869"/>
    <w:rsid w:val="00C3596C"/>
    <w:rsid w:val="00C42EB6"/>
    <w:rsid w:val="00C85096"/>
    <w:rsid w:val="00CB20EF"/>
    <w:rsid w:val="00CC1F3B"/>
    <w:rsid w:val="00CD12CB"/>
    <w:rsid w:val="00CD36CF"/>
    <w:rsid w:val="00CF1DCA"/>
    <w:rsid w:val="00D1235F"/>
    <w:rsid w:val="00D44328"/>
    <w:rsid w:val="00D579FC"/>
    <w:rsid w:val="00D64005"/>
    <w:rsid w:val="00D802F8"/>
    <w:rsid w:val="00D81C16"/>
    <w:rsid w:val="00DC7324"/>
    <w:rsid w:val="00DE3813"/>
    <w:rsid w:val="00DE526B"/>
    <w:rsid w:val="00DE5432"/>
    <w:rsid w:val="00DF199D"/>
    <w:rsid w:val="00E01542"/>
    <w:rsid w:val="00E02B4D"/>
    <w:rsid w:val="00E03202"/>
    <w:rsid w:val="00E13DBF"/>
    <w:rsid w:val="00E365F1"/>
    <w:rsid w:val="00E5074A"/>
    <w:rsid w:val="00E62F48"/>
    <w:rsid w:val="00E64361"/>
    <w:rsid w:val="00E831B3"/>
    <w:rsid w:val="00E86CEA"/>
    <w:rsid w:val="00E95FBC"/>
    <w:rsid w:val="00EC5E63"/>
    <w:rsid w:val="00EC7955"/>
    <w:rsid w:val="00EE70CB"/>
    <w:rsid w:val="00F3196F"/>
    <w:rsid w:val="00F3559C"/>
    <w:rsid w:val="00F37BEA"/>
    <w:rsid w:val="00F41CA2"/>
    <w:rsid w:val="00F443C0"/>
    <w:rsid w:val="00F62EFB"/>
    <w:rsid w:val="00F7112F"/>
    <w:rsid w:val="00F82C8D"/>
    <w:rsid w:val="00F939A4"/>
    <w:rsid w:val="00FA4E0F"/>
    <w:rsid w:val="00FA7B09"/>
    <w:rsid w:val="00FD5B51"/>
    <w:rsid w:val="00FE067E"/>
    <w:rsid w:val="00FE208F"/>
    <w:rsid w:val="00FE25B1"/>
    <w:rsid w:val="00FE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8BC67ED-1AB7-41D2-B9C9-95118399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802B5"/>
    <w:rPr>
      <w:rFonts w:eastAsia="Calibri"/>
      <w:color w:val="000000"/>
    </w:rPr>
  </w:style>
  <w:style w:type="character" w:customStyle="1" w:styleId="SectionHeadingChar">
    <w:name w:val="Section Heading Char"/>
    <w:link w:val="SectionHeading"/>
    <w:rsid w:val="005802B5"/>
    <w:rPr>
      <w:rFonts w:eastAsia="Calibri"/>
      <w:b/>
      <w:color w:val="000000"/>
    </w:rPr>
  </w:style>
  <w:style w:type="character" w:customStyle="1" w:styleId="ArticleHeadingChar">
    <w:name w:val="Article Heading Char"/>
    <w:link w:val="ArticleHeading"/>
    <w:rsid w:val="005802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6642"/>
    <w:rsid w:val="0076356C"/>
    <w:rsid w:val="00914030"/>
    <w:rsid w:val="00BD28DC"/>
    <w:rsid w:val="00DF56AF"/>
    <w:rsid w:val="00FE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344</Words>
  <Characters>2103</Characters>
  <Application>Microsoft Office Word</Application>
  <DocSecurity>0</DocSecurity>
  <Lines>140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cp:lastPrinted>2023-01-26T18:50:00Z</cp:lastPrinted>
  <dcterms:created xsi:type="dcterms:W3CDTF">2023-11-28T20:39:00Z</dcterms:created>
  <dcterms:modified xsi:type="dcterms:W3CDTF">2024-01-19T18:01:00Z</dcterms:modified>
</cp:coreProperties>
</file>